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" w:tblpY="-187"/>
        <w:tblW w:w="118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"/>
        <w:gridCol w:w="1009"/>
        <w:gridCol w:w="1878"/>
        <w:gridCol w:w="1066"/>
        <w:gridCol w:w="5092"/>
        <w:gridCol w:w="1499"/>
      </w:tblGrid>
      <w:tr w:rsidR="00931DB9" w:rsidRPr="00931DB9" w:rsidTr="00931DB9"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Вид КУ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Тариф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Основание</w:t>
            </w:r>
          </w:p>
        </w:tc>
        <w:tc>
          <w:tcPr>
            <w:tcW w:w="0" w:type="auto"/>
            <w:vMerge w:val="restar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Срок действия до:</w:t>
            </w:r>
          </w:p>
        </w:tc>
      </w:tr>
      <w:tr w:rsidR="00931DB9" w:rsidRPr="00931DB9" w:rsidTr="00931DB9">
        <w:tc>
          <w:tcPr>
            <w:tcW w:w="0" w:type="auto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с 01.01.2026 по 30.09.2026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с 01.10.2026 по 31.12.2026</w:t>
            </w: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Водоснабжение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28,61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31,66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руб./м3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Приказ ДПТ НСО № 525-В/НПА от 19.12.2025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31.12.2026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24,14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28,96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руб./м3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Приказ ДПТ НСО № 525-В/НПА от 19.12.2025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31.12.2026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Электроэнергия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4,18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4,64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руб./кВт ч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Приказ ДПТ НСО № 671-ЭЭ/НПА от 29.12.2025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31.12.2026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Кап. ремонт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19,29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19,29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руб./</w:t>
            </w:r>
            <w:proofErr w:type="spellStart"/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кв.м</w:t>
            </w:r>
            <w:proofErr w:type="spellEnd"/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Постановление Правительства Новосибирской области от 25.12.2025 № 613-п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31.12.2026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Газоснабжение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59,63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66,01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руб./кг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Приказ ДПТ НСО № 548-Г/НПА от 19.12.2025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31.12.2026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ТКО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461,46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510,84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руб./м3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Приказ ДПТ НСО № 532-ЖКХ/НПА от 19.12.2025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31.12.2026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Норматив ТКО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2,38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2,38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м3/год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Приказ ДПТ НСО № 342-ЖКХ от 20.10.2017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Х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ТКО с 1 человека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91,52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101,32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руб./м3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Формула для расчета (Норматив*Тариф)/12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Х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Тепловая энергия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     Распоряжением Правительства Российской Федерации от 21.01.2022 № 55-р город Новосибирск отнесен к ценовой зоне теплоснабжения.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     В силу пункта 23.1 статьи 2 Федерального закона от 27.07.2010 № 190-ФЗ «О теплоснабжении» (далее - Закон № 190-ФЗ) ценовая зона теплоснабжения - городские округа, в которых цены на тепловую энергию (мощность), поставляемую единой теплоснабжающей организацией в системе теплоснабжения потребителям, ограничены предельным уровнем цены на тепловую энергию (мощность), поставляемую потребителям единой теплоснабжающей организацией.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      Приказом департамента по тарифам Новосибирской области от 13.11.2025 № 251-ТЭ/НПА утвержден предельный уровень цен на тепловую энергию (мощность), поставляемый потребителям в ценовой зоне теплоснабжения города Новосибирска на 2026 год, действующий с 1 января 2026 года по 31 декабря 2026 года.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      С 1 июля 2022 года регулирование тарифов в сфере теплоснабжения в ценовой зоне теплоснабжения города Новосибирска прекращено. Тариф на тепловую энергию устанавливается единой теплоснабжающей организацией (ЕТО) в зоне ее деятельности (системе теплоснабжения) и не может превышать предельный уровень цены, установленный департаментом по тарифам Новосибирской области от 13.11.2025 № 251-ТЭ/НПА</w:t>
            </w:r>
          </w:p>
        </w:tc>
      </w:tr>
      <w:tr w:rsidR="00931DB9" w:rsidRPr="00931DB9" w:rsidTr="00931DB9"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Горячее водоснабжение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:rsidR="00931DB9" w:rsidRPr="00931DB9" w:rsidRDefault="00931DB9" w:rsidP="00931DB9">
            <w:pPr>
              <w:spacing w:after="0" w:line="240" w:lineRule="auto"/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</w:pP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t>Тариф на горячее водоснабжение определяется в соответствии с формулой: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26,22^&lt;*&gt;+(q × T^ТЭ)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где: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     &lt;*&gt; - компонент на холодную воду (руб./м3), равный тарифу на питьевую воду (питьевое водоснабжение), установленному пунктом 1 приказа департамента по тарифам Новосибирской области от 19.12.2025 № 525-В/НПА;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      q - нормативы расхода тепловой энергии на подогрев холодной воды для предоставления коммунальной услуги по горячему водоснабжению (Гкал на 1 м3), утвержденные приказом департамента по тарифам Новосибирской области от 12.07.2022 № 131-В;</w:t>
            </w:r>
            <w:r w:rsidRPr="00931DB9">
              <w:rPr>
                <w:rFonts w:ascii="Segoe UI" w:eastAsia="Times New Roman" w:hAnsi="Segoe UI" w:cs="Segoe UI"/>
                <w:color w:val="3B4357"/>
                <w:sz w:val="16"/>
                <w:szCs w:val="16"/>
                <w:lang w:eastAsia="ru-RU"/>
              </w:rPr>
              <w:br/>
              <w:t>      T^ТЭ - компонент на тепловую энергию (руб./Гкал), равный цене на тепловую энергию (мощность), поставляемую потребителям по договору теплоснабжения, заключенному с единой теплоснабжающей организацией, определяемой соглашением сторон договора, но не выше предельного уровня цены на тепловую энергию (мощность), утвержденного для соответствующей системы теплоснабжения приказом департамента по тарифам Новосибирской области от 13.11.2025  № 251-ТЭ/НПА.</w:t>
            </w:r>
          </w:p>
        </w:tc>
      </w:tr>
    </w:tbl>
    <w:p w:rsidR="00931DB9" w:rsidRPr="00931DB9" w:rsidRDefault="00931DB9" w:rsidP="00931DB9">
      <w:pPr>
        <w:shd w:val="clear" w:color="auto" w:fill="F8F8F8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color w:val="3B4357"/>
          <w:sz w:val="16"/>
          <w:szCs w:val="16"/>
          <w:lang w:eastAsia="ru-RU"/>
        </w:rPr>
      </w:pPr>
      <w:bookmarkStart w:id="0" w:name="_GoBack"/>
      <w:proofErr w:type="spellStart"/>
      <w:r w:rsidRPr="00931DB9">
        <w:rPr>
          <w:rFonts w:ascii="Segoe UI" w:eastAsia="Times New Roman" w:hAnsi="Segoe UI" w:cs="Segoe UI"/>
          <w:color w:val="3B4357"/>
          <w:sz w:val="16"/>
          <w:szCs w:val="16"/>
          <w:lang w:eastAsia="ru-RU"/>
        </w:rPr>
        <w:t>арифы</w:t>
      </w:r>
      <w:proofErr w:type="spellEnd"/>
      <w:r w:rsidRPr="00931DB9">
        <w:rPr>
          <w:rFonts w:ascii="Segoe UI" w:eastAsia="Times New Roman" w:hAnsi="Segoe UI" w:cs="Segoe UI"/>
          <w:color w:val="3B4357"/>
          <w:sz w:val="16"/>
          <w:szCs w:val="16"/>
          <w:lang w:eastAsia="ru-RU"/>
        </w:rPr>
        <w:t xml:space="preserve"> для населения за коммунальные услуги в 2026 году</w:t>
      </w:r>
    </w:p>
    <w:bookmarkEnd w:id="0"/>
    <w:p w:rsidR="00931DB9" w:rsidRPr="00931DB9" w:rsidRDefault="00931DB9" w:rsidP="00931DB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B630F" w:rsidRPr="00931DB9" w:rsidRDefault="001B630F">
      <w:pPr>
        <w:rPr>
          <w:sz w:val="16"/>
          <w:szCs w:val="16"/>
        </w:rPr>
      </w:pPr>
    </w:p>
    <w:sectPr w:rsidR="001B630F" w:rsidRPr="00931DB9" w:rsidSect="00931DB9">
      <w:pgSz w:w="11906" w:h="16838"/>
      <w:pgMar w:top="1134" w:right="284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89"/>
    <w:rsid w:val="001B630F"/>
    <w:rsid w:val="00931DB9"/>
    <w:rsid w:val="00C5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9468"/>
  <w15:chartTrackingRefBased/>
  <w15:docId w15:val="{2716AE96-EA27-43C9-AB13-8F1F7FA4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Buchgalter Suzanna</dc:creator>
  <cp:keywords/>
  <dc:description/>
  <cp:lastModifiedBy>Buchgalter Suzanna</cp:lastModifiedBy>
  <cp:revision>2</cp:revision>
  <cp:lastPrinted>2026-10-12T03:29:00Z</cp:lastPrinted>
  <dcterms:created xsi:type="dcterms:W3CDTF">2026-10-12T03:23:00Z</dcterms:created>
  <dcterms:modified xsi:type="dcterms:W3CDTF">2026-10-12T03:29:00Z</dcterms:modified>
</cp:coreProperties>
</file>